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A001" w14:textId="77777777" w:rsidR="00695839" w:rsidRPr="00695839" w:rsidRDefault="00695839" w:rsidP="00695839">
      <w:pPr>
        <w:shd w:val="clear" w:color="auto" w:fill="FFFFFF"/>
        <w:spacing w:after="240" w:line="390" w:lineRule="atLeast"/>
        <w:outlineLvl w:val="0"/>
        <w:rPr>
          <w:rFonts w:ascii="Roboto Condensed" w:eastAsia="Times New Roman" w:hAnsi="Roboto Condensed" w:cs="Times New Roman"/>
          <w:color w:val="333333"/>
          <w:kern w:val="36"/>
          <w:sz w:val="48"/>
          <w:szCs w:val="48"/>
          <w:lang w:eastAsia="ru-RU"/>
        </w:rPr>
      </w:pPr>
      <w:r w:rsidRPr="00695839">
        <w:rPr>
          <w:rFonts w:ascii="Roboto Condensed" w:eastAsia="Times New Roman" w:hAnsi="Roboto Condensed" w:cs="Times New Roman"/>
          <w:color w:val="333333"/>
          <w:kern w:val="36"/>
          <w:sz w:val="48"/>
          <w:szCs w:val="48"/>
          <w:lang w:eastAsia="ru-RU"/>
        </w:rPr>
        <w:t>Финансово-хозяйственная деятельность</w:t>
      </w:r>
    </w:p>
    <w:p w14:paraId="00EC0DB3" w14:textId="77777777" w:rsidR="00695839" w:rsidRPr="00695839" w:rsidRDefault="00695839" w:rsidP="0069583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hyperlink r:id="rId5" w:history="1">
        <w:r w:rsidRPr="00695839">
          <w:rPr>
            <w:rFonts w:ascii="Roboto Condensed" w:eastAsia="Times New Roman" w:hAnsi="Roboto Condensed" w:cs="Times New Roman"/>
            <w:color w:val="00AAD4"/>
            <w:sz w:val="30"/>
            <w:szCs w:val="30"/>
            <w:u w:val="single"/>
            <w:bdr w:val="single" w:sz="6" w:space="4" w:color="00AAD4" w:frame="1"/>
            <w:lang w:eastAsia="ru-RU"/>
          </w:rPr>
          <w:t>Финансово-хозяйственная деятельность 2024 год</w:t>
        </w:r>
      </w:hyperlink>
    </w:p>
    <w:p w14:paraId="72C087D0" w14:textId="77777777" w:rsidR="00695839" w:rsidRPr="00695839" w:rsidRDefault="00695839" w:rsidP="00695839">
      <w:pPr>
        <w:shd w:val="clear" w:color="auto" w:fill="FFFFFF"/>
        <w:spacing w:after="240" w:line="390" w:lineRule="atLeast"/>
        <w:outlineLvl w:val="0"/>
        <w:rPr>
          <w:rFonts w:ascii="Roboto Condensed" w:eastAsia="Times New Roman" w:hAnsi="Roboto Condensed" w:cs="Times New Roman"/>
          <w:color w:val="333333"/>
          <w:kern w:val="36"/>
          <w:sz w:val="48"/>
          <w:szCs w:val="48"/>
          <w:lang w:eastAsia="ru-RU"/>
        </w:rPr>
      </w:pPr>
      <w:r w:rsidRPr="00695839">
        <w:rPr>
          <w:rFonts w:ascii="Roboto Condensed" w:eastAsia="Times New Roman" w:hAnsi="Roboto Condensed" w:cs="Times New Roman"/>
          <w:color w:val="333333"/>
          <w:kern w:val="36"/>
          <w:sz w:val="48"/>
          <w:szCs w:val="48"/>
          <w:lang w:eastAsia="ru-RU"/>
        </w:rPr>
        <w:t>Финансово-хозяйственная деятельность 2024 год</w:t>
      </w:r>
    </w:p>
    <w:p w14:paraId="5F273AE2" w14:textId="77777777" w:rsidR="00695839" w:rsidRPr="00695839" w:rsidRDefault="00695839" w:rsidP="00695839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Pr="00695839">
          <w:rPr>
            <w:rFonts w:ascii="Roboto Condensed" w:eastAsia="Times New Roman" w:hAnsi="Roboto Condensed" w:cs="Times New Roman"/>
            <w:color w:val="00AAD4"/>
            <w:sz w:val="30"/>
            <w:szCs w:val="30"/>
            <w:u w:val="single"/>
            <w:bdr w:val="single" w:sz="6" w:space="4" w:color="00AAD4" w:frame="1"/>
            <w:lang w:eastAsia="ru-RU"/>
          </w:rPr>
          <w:t>Бюджетная смета на 2024 год</w:t>
        </w:r>
      </w:hyperlink>
    </w:p>
    <w:p w14:paraId="7F0AE7E9" w14:textId="77777777" w:rsidR="00695839" w:rsidRPr="00695839" w:rsidRDefault="00695839" w:rsidP="00695839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hyperlink r:id="rId7" w:tgtFrame="_blank" w:history="1">
        <w:r w:rsidRPr="00695839">
          <w:rPr>
            <w:rFonts w:ascii="Roboto Condensed" w:eastAsia="Times New Roman" w:hAnsi="Roboto Condensed" w:cs="Times New Roman"/>
            <w:color w:val="00AAD4"/>
            <w:sz w:val="30"/>
            <w:szCs w:val="30"/>
            <w:u w:val="single"/>
            <w:bdr w:val="single" w:sz="6" w:space="4" w:color="00AAD4" w:frame="1"/>
            <w:lang w:eastAsia="ru-RU"/>
          </w:rPr>
          <w:t>Отчет об исполнении бюджета за III квартал 2024 го</w:t>
        </w:r>
      </w:hyperlink>
    </w:p>
    <w:p w14:paraId="5679C872" w14:textId="77777777" w:rsidR="00095507" w:rsidRDefault="00095507"/>
    <w:sectPr w:rsidR="0009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35A"/>
    <w:multiLevelType w:val="multilevel"/>
    <w:tmpl w:val="A37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37C66"/>
    <w:multiLevelType w:val="multilevel"/>
    <w:tmpl w:val="6ED6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781531">
    <w:abstractNumId w:val="1"/>
  </w:num>
  <w:num w:numId="2" w16cid:durableId="196669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E"/>
    <w:rsid w:val="00095507"/>
    <w:rsid w:val="000B6B9E"/>
    <w:rsid w:val="00695839"/>
    <w:rsid w:val="00CE5980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9EA64-E314-4921-9D22-29D910B3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bmenupageitem">
    <w:name w:val="nbmenupage__item"/>
    <w:basedOn w:val="a"/>
    <w:rsid w:val="0069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5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ladsrcn.social33.ru/upload/medialibrary/e28/r28snl0x8isxtqaby9i9fkep1oeybdat/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dsrcn.social33.ru/upload/medialibrary/2fd/5n6any3cb1wia9kexnnr89fpd5oycint/VSTSN_BS-na-2024.pdf" TargetMode="External"/><Relationship Id="rId5" Type="http://schemas.openxmlformats.org/officeDocument/2006/relationships/hyperlink" Target="https://vladsrcn.social33.ru/informatsiya-ob-uchrezhdenii/finansovo-khozyaystvennaya-deyatelnost/finansovo-khozyaystvennaya-deyatelnost-2024-g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0101</cp:lastModifiedBy>
  <cp:revision>3</cp:revision>
  <dcterms:created xsi:type="dcterms:W3CDTF">2024-12-09T17:43:00Z</dcterms:created>
  <dcterms:modified xsi:type="dcterms:W3CDTF">2024-12-09T17:45:00Z</dcterms:modified>
</cp:coreProperties>
</file>