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5B0" w:rsidRDefault="005A2ED4">
      <w:pPr>
        <w:pStyle w:val="Standard"/>
        <w:shd w:val="clear" w:color="auto" w:fill="FFFFFF"/>
        <w:spacing w:after="240" w:line="390" w:lineRule="atLeast"/>
        <w:outlineLvl w:val="0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Материально-техническое обеспечение и оснащенность образовательного процесса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задач административно-хозяйственной деятельности Учреждения является создание условий для обеспечения образовательной деятельности.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учреждении занятия по дополнительному образованию проводятся в классе, оборудованной необходимой мебелью с учетом возраста обучающихся. Тепловой режим, освещение, санитарно-гигиенические условия класса соответствуют установленным санитарным нормам и правилам.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подготовки и проведения мероприятий по программам имеется вся необходимая аудио- и видеоаппаратура, компьютерная техника, разнообразный дидактический, методический материал.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проведения </w:t>
      </w:r>
      <w:r>
        <w:rPr>
          <w:rFonts w:ascii="Helvetica" w:eastAsia="Times New Roman" w:hAnsi="Helvetica" w:cs="Helvetica"/>
          <w:b/>
          <w:bCs/>
          <w:color w:val="7A0026"/>
          <w:sz w:val="21"/>
          <w:szCs w:val="21"/>
          <w:lang w:eastAsia="ru-RU"/>
        </w:rPr>
        <w:t>занятий по художественно-прикладному творчеству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учреждении есть необходимые инструменты, оборудование, расходные материалы.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специалистов имеется возможность работать с электронными ресурсами и программами.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проведения </w:t>
      </w:r>
      <w:r>
        <w:rPr>
          <w:rFonts w:ascii="Helvetica" w:eastAsia="Times New Roman" w:hAnsi="Helvetica" w:cs="Helvetica"/>
          <w:b/>
          <w:bCs/>
          <w:color w:val="7A0026"/>
          <w:sz w:val="21"/>
          <w:szCs w:val="21"/>
          <w:lang w:eastAsia="ru-RU"/>
        </w:rPr>
        <w:t>культурно-массовых мероприятий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 обучающимися в учреждении оборудован зал, имеется звукоусиливающая аппаратура (усилитель звука,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савбуфер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звуковой пульт), микрофоны.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организации </w:t>
      </w:r>
      <w:r>
        <w:rPr>
          <w:rFonts w:ascii="Helvetica" w:eastAsia="Times New Roman" w:hAnsi="Helvetica" w:cs="Helvetica"/>
          <w:b/>
          <w:bCs/>
          <w:color w:val="7A0026"/>
          <w:sz w:val="21"/>
          <w:szCs w:val="21"/>
          <w:lang w:eastAsia="ru-RU"/>
        </w:rPr>
        <w:t>выездных мероприятий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используется автотранспорт учреждения для перевозки детей (в том числе и для маломобильных категорий граждан).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Материально-техническая база учреждения соответствует санитарным нормам, правилам пожарной безопасности и в полной мере позволяет решать задачи обучения и воспитания.</w:t>
      </w:r>
    </w:p>
    <w:p w:rsidR="001B05B0" w:rsidRDefault="005A2ED4">
      <w:pPr>
        <w:pStyle w:val="Standard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Учреждении обеспечены безопасные условия обучения, воспитания обучающихся, присмотра и ухода за обучающимися, их содержания в соответствии с установленными нормативами:</w:t>
      </w:r>
    </w:p>
    <w:p w:rsidR="001B05B0" w:rsidRDefault="005A2ED4">
      <w:pPr>
        <w:pStyle w:val="Standard"/>
        <w:numPr>
          <w:ilvl w:val="0"/>
          <w:numId w:val="6"/>
        </w:numPr>
        <w:shd w:val="clear" w:color="auto" w:fill="FFFFFF"/>
        <w:spacing w:before="100" w:after="100" w:line="240" w:lineRule="auto"/>
        <w:jc w:val="both"/>
      </w:pPr>
      <w:r>
        <w:rPr>
          <w:rFonts w:ascii="Helvetica" w:eastAsia="Times New Roman" w:hAnsi="Helvetica" w:cs="Helvetica"/>
          <w:b/>
          <w:bCs/>
          <w:color w:val="4B0048"/>
          <w:sz w:val="21"/>
          <w:szCs w:val="21"/>
          <w:lang w:eastAsia="ru-RU"/>
        </w:rPr>
        <w:t>Комплекс мероприятий по обеспечению пожарной безопасности: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объекты Учреждения обеспечены автоматическими системами противопожарной защиты с выводом сигнала на пульт пожарной охраны, первичными средствами пожаротушения в необходимом объеме, противопожарным водоснабжением, необходимым количеством эвакуационных выходов и наружных открытых эвакуационных лестниц со 2 этажа. Обслуживание вышеназванных систем и средств проводится специализированными организациями. В Учреждении разработаны и согласованы декларации пожарной безопасности, ведется и своевременно актуализируется необходимая документация по ПБ (приказы, инструкции, планы, графики, журналы и пр.), своевременно организуется обучение ответственных сотрудников пожарно-техническому минимуму, проводятся противопожарный инструктаж с сотрудниками и клиентами Учреждения, тренировочные учения по эвакуации сотрудников и клиентов Учреждения с участием сотрудников МЧС, внутренние проверки противопожарной безопасности объектов Учреждения и пр.</w:t>
      </w:r>
    </w:p>
    <w:p w:rsidR="001B05B0" w:rsidRDefault="005A2ED4">
      <w:pPr>
        <w:pStyle w:val="Standard"/>
        <w:numPr>
          <w:ilvl w:val="0"/>
          <w:numId w:val="7"/>
        </w:numPr>
        <w:shd w:val="clear" w:color="auto" w:fill="FFFFFF"/>
        <w:spacing w:before="100" w:after="100" w:line="240" w:lineRule="auto"/>
        <w:jc w:val="both"/>
      </w:pPr>
      <w:r>
        <w:rPr>
          <w:rFonts w:ascii="Helvetica" w:eastAsia="Times New Roman" w:hAnsi="Helvetica" w:cs="Helvetica"/>
          <w:b/>
          <w:bCs/>
          <w:color w:val="4B0048"/>
          <w:sz w:val="21"/>
          <w:szCs w:val="21"/>
          <w:lang w:eastAsia="ru-RU"/>
        </w:rPr>
        <w:t>Комплекс мероприятий по обеспечению антитеррористической безопасности: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объекты Учреждения имеют исправные ограждения территорий. Калитки ограждений закрываются на замки, имеют домофоны. Подъездные пути к объектам, пути эвакуации, аварийные выходы на территории объектов Учреждения находятся в исправном состоянии, своевременно очищаются от мусора, снега, наледи. Предусмотрено и исправно уличное освещение территорий объектов. Объекты Учреждения обеспечены системами видеонаблюдения, кнопками экстренного вызова полиции. На объектах Учреждения организован пропускной режим. Объект Учреждения, расположенный по адресу: г. Кольчугино, ул. Победы, 20А охраняется квалифицированной охраной в круглосуточном режиме. В Учреждении разработаны и согласованы паспорта безопасности (антитеррористической защищенности), ведется и своевременно актуализируется документация по антитеррористической безопасности (приказы, положения, инструкции, планы, графики, журналы и пр.), своевременно организуется обучение ответственных сотрудников, проведение инструктажей по АТБ с сотрудниками и клиентами Учреждения, тренировочных учений по действиям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сотрудников и клиентов Учреждения в случае совершения ЧС, внутренних проверок (обследований) антитеррористической защищенности объектов и пр.</w:t>
      </w:r>
    </w:p>
    <w:p w:rsidR="001B05B0" w:rsidRDefault="005A2ED4">
      <w:pPr>
        <w:pStyle w:val="Standard"/>
        <w:numPr>
          <w:ilvl w:val="0"/>
          <w:numId w:val="8"/>
        </w:numPr>
        <w:shd w:val="clear" w:color="auto" w:fill="FFFFFF"/>
        <w:spacing w:before="100" w:after="100" w:line="240" w:lineRule="auto"/>
        <w:jc w:val="both"/>
      </w:pPr>
      <w:r>
        <w:rPr>
          <w:rFonts w:ascii="Helvetica" w:eastAsia="Times New Roman" w:hAnsi="Helvetica" w:cs="Helvetica"/>
          <w:b/>
          <w:bCs/>
          <w:color w:val="4B0048"/>
          <w:sz w:val="21"/>
          <w:szCs w:val="21"/>
          <w:lang w:eastAsia="ru-RU"/>
        </w:rPr>
        <w:t>Комплекс мероприятий по охране труда: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охрана труда в Учреждении организуется специалистом по охране труда (далее – ОТ), комиссией по ОТ Учреждения. Учреждение ведет и своевременно актуализирует необходимую документацию по ОТ (приказы, инструкции, планы, графики, журналы и пр.), своевременно организует обучение ответственных сотрудников, проведение инструктажей по ОТ с сотрудниками и клиентами Учреждения, внутренние проверки по ОТ объектов Учреждения и пр.</w:t>
      </w:r>
    </w:p>
    <w:p w:rsidR="001B05B0" w:rsidRDefault="005A2ED4">
      <w:pPr>
        <w:pStyle w:val="Standard"/>
        <w:numPr>
          <w:ilvl w:val="0"/>
          <w:numId w:val="9"/>
        </w:numPr>
        <w:shd w:val="clear" w:color="auto" w:fill="FFFFFF"/>
        <w:spacing w:before="100" w:after="100" w:line="240" w:lineRule="auto"/>
        <w:jc w:val="both"/>
      </w:pPr>
      <w:r>
        <w:rPr>
          <w:rFonts w:ascii="Helvetica" w:eastAsia="Times New Roman" w:hAnsi="Helvetica" w:cs="Helvetica"/>
          <w:b/>
          <w:bCs/>
          <w:color w:val="4B0048"/>
          <w:sz w:val="21"/>
          <w:szCs w:val="21"/>
          <w:lang w:eastAsia="ru-RU"/>
        </w:rPr>
        <w:t>Комплекс мероприятий по обеспечению санитарно-эпидемиологических требований: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объекты Учреждения имеют обособленные территории, которые ограждены, освещены, озеленены, благоустроены. Занятия по программам дополнительного образования проводятся по возрастным группам в специально оборудованных кабинетах и помещениях,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оснащенных  необходимой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мебелью, оборудованием, пособиями, играми, игрушками, литературой и пр.). Помещения и территория оснащены в соответствии с нормами СанПиН. Учреждение обеспечено необходимым кадровым составом, способным обеспечить образование, воспитание, уход за обучающимися согласно установленным требования НПА. В соответствии с программой производственного контроля за соблюдением санитарных норм и правил, выполнением санитарно-противоэпидемических (профилактических) мероприятий в Учреждении своевременно и систематически проводятся: медицинский осмотр и профессиональная гигиеническая подготовка и аттестация персонала; контроль за состоянием территорий, помещений, оборудования, инвентаря, организацией режима дня воспитанников, организацией питания, питьевого режима, за работой с персоналом, за состоянием медицинского обслуживания. Медицинская деятельность в Учреждении организуется на основании медицинской лицензии. Санитарно-гигиеническое состояние помещений Учреждения, выделенных для проведения занятий по программам дополнительного образования детей, соответствует требованиям СанПиН.</w:t>
      </w:r>
    </w:p>
    <w:p w:rsidR="001B05B0" w:rsidRDefault="001B05B0">
      <w:pPr>
        <w:pStyle w:val="Standard"/>
        <w:shd w:val="clear" w:color="auto" w:fill="FFFFFF"/>
        <w:spacing w:before="100" w:after="75" w:line="240" w:lineRule="auto"/>
        <w:rPr>
          <w:rFonts w:ascii="Roboto Condensed" w:eastAsia="Times New Roman" w:hAnsi="Roboto Condensed" w:cs="Times New Roman"/>
          <w:color w:val="00AAD4"/>
          <w:sz w:val="30"/>
          <w:szCs w:val="30"/>
          <w:u w:val="single"/>
          <w:lang w:eastAsia="ru-RU"/>
        </w:rPr>
      </w:pPr>
    </w:p>
    <w:p w:rsidR="001B05B0" w:rsidRDefault="005A2ED4">
      <w:pPr>
        <w:pStyle w:val="a6"/>
        <w:numPr>
          <w:ilvl w:val="0"/>
          <w:numId w:val="10"/>
        </w:numPr>
        <w:shd w:val="clear" w:color="auto" w:fill="FFFFFF"/>
        <w:spacing w:after="105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7A002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A0026"/>
          <w:sz w:val="36"/>
          <w:szCs w:val="36"/>
          <w:lang w:eastAsia="ru-RU"/>
        </w:rPr>
        <w:t>Материально-техническая база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7A002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A0026"/>
          <w:sz w:val="36"/>
          <w:szCs w:val="36"/>
          <w:lang w:eastAsia="ru-RU"/>
        </w:rPr>
        <w:t xml:space="preserve"> ГБУСО ВО «Комплексный центр социального обслуживания населения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7A0026"/>
          <w:sz w:val="36"/>
          <w:szCs w:val="36"/>
          <w:lang w:eastAsia="ru-RU"/>
        </w:rPr>
        <w:t>Кольчугинского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color w:val="7A0026"/>
          <w:sz w:val="36"/>
          <w:szCs w:val="36"/>
          <w:lang w:eastAsia="ru-RU"/>
        </w:rPr>
        <w:t xml:space="preserve"> района»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240" w:lineRule="auto"/>
        <w:jc w:val="both"/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color w:val="7A0026"/>
          <w:sz w:val="21"/>
          <w:szCs w:val="21"/>
          <w:lang w:eastAsia="ru-RU"/>
        </w:rPr>
        <w:t>1. Стационарное и социально-медицинское отделения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расположены по адресу: г. Кольчугино, ул. Победы, д. 20А. Здание представляет собой 2-х этажное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кирпичное строение общей площадью 885,1 м</w:t>
      </w:r>
      <w:r>
        <w:rPr>
          <w:rFonts w:ascii="Helvetica" w:eastAsia="Times New Roman" w:hAnsi="Helvetica" w:cs="Helvetica"/>
          <w:color w:val="000000"/>
          <w:sz w:val="16"/>
          <w:szCs w:val="16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в т.ч. площадь по 1 этажа - 476,2 м</w:t>
      </w:r>
      <w:r>
        <w:rPr>
          <w:rFonts w:ascii="Helvetica" w:eastAsia="Times New Roman" w:hAnsi="Helvetica" w:cs="Helvetica"/>
          <w:color w:val="000000"/>
          <w:sz w:val="16"/>
          <w:szCs w:val="16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площадь 2 этажа – 408,9 м</w:t>
      </w:r>
      <w:r>
        <w:rPr>
          <w:rFonts w:ascii="Helvetica" w:eastAsia="Times New Roman" w:hAnsi="Helvetica" w:cs="Helvetica"/>
          <w:color w:val="000000"/>
          <w:sz w:val="16"/>
          <w:szCs w:val="16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Год постройки – 1965. Крыша – 4-скатная, оцинкованное железо. Общая площадь земельного участка – 4761 м</w:t>
      </w:r>
      <w:r>
        <w:rPr>
          <w:rFonts w:ascii="Helvetica" w:eastAsia="Times New Roman" w:hAnsi="Helvetica" w:cs="Helvetica"/>
          <w:color w:val="000000"/>
          <w:sz w:val="16"/>
          <w:szCs w:val="16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Помещения учреждения обеспечены средствами коммунально-бытового обслуживания (отоплением, водопроводом, канализацией, электричеством, телефоном, интернетом), оснащены охранной и пожарной сигнализациями, системами внутреннего и наружного видеонаблюдения.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беспрепятственного доступа в учреждение маломобильных граждан в здании оборудован 1 вход.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зонах оказания услуг организованы места приема, оборудованные необходимой мебелью, оргтехникой, канцелярскими принадлежностями, бланками и образцами заявлений, и пр.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предоставления социальных услуг учреждение располагает необходимым современным оборудованием и инвентарем, автотранспортом, средствами современной связи и информирования, игровыми и спортивной площадками.</w:t>
      </w:r>
    </w:p>
    <w:p w:rsidR="001B05B0" w:rsidRDefault="005A2ED4">
      <w:pPr>
        <w:pStyle w:val="a6"/>
        <w:numPr>
          <w:ilvl w:val="0"/>
          <w:numId w:val="5"/>
        </w:numPr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стационарном отделении несовершеннолетним предоставляется 5-ти разовое питание.</w:t>
      </w:r>
    </w:p>
    <w:p w:rsidR="001B05B0" w:rsidRDefault="001B05B0">
      <w:pPr>
        <w:pStyle w:val="a6"/>
        <w:shd w:val="clear" w:color="auto" w:fill="FFFFFF"/>
        <w:spacing w:after="10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1B05B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28B3" w:rsidRDefault="001D28B3">
      <w:pPr>
        <w:spacing w:after="0" w:line="240" w:lineRule="auto"/>
      </w:pPr>
      <w:r>
        <w:separator/>
      </w:r>
    </w:p>
  </w:endnote>
  <w:endnote w:type="continuationSeparator" w:id="0">
    <w:p w:rsidR="001D28B3" w:rsidRDefault="001D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28B3" w:rsidRDefault="001D28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28B3" w:rsidRDefault="001D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A6FAD"/>
    <w:multiLevelType w:val="multilevel"/>
    <w:tmpl w:val="2398F24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6B82CAC"/>
    <w:multiLevelType w:val="multilevel"/>
    <w:tmpl w:val="03C8907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48D5157"/>
    <w:multiLevelType w:val="multilevel"/>
    <w:tmpl w:val="7248A29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E500746"/>
    <w:multiLevelType w:val="multilevel"/>
    <w:tmpl w:val="8AC04A1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E3D5917"/>
    <w:multiLevelType w:val="multilevel"/>
    <w:tmpl w:val="2294D9A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B0"/>
    <w:rsid w:val="001A0DD9"/>
    <w:rsid w:val="001B05B0"/>
    <w:rsid w:val="001D28B3"/>
    <w:rsid w:val="005A2ED4"/>
    <w:rsid w:val="00B3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DDC"/>
  <w15:docId w15:val="{EE4DD3F9-F8FF-469D-8508-01BF8B0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4</cp:revision>
  <dcterms:created xsi:type="dcterms:W3CDTF">2025-06-20T07:32:00Z</dcterms:created>
  <dcterms:modified xsi:type="dcterms:W3CDTF">2025-06-20T08:02:00Z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